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5B799" w14:textId="77777777" w:rsidR="00F95117" w:rsidRPr="007306DD" w:rsidRDefault="00F95117" w:rsidP="007306DD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7306DD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886"/>
        <w:gridCol w:w="2126"/>
        <w:gridCol w:w="2516"/>
      </w:tblGrid>
      <w:tr w:rsidR="00F95117" w:rsidRPr="007306DD" w14:paraId="0CBC755D" w14:textId="77777777" w:rsidTr="009B6B68">
        <w:tc>
          <w:tcPr>
            <w:tcW w:w="1944" w:type="pct"/>
            <w:gridSpan w:val="2"/>
            <w:shd w:val="clear" w:color="auto" w:fill="E8D9F3"/>
          </w:tcPr>
          <w:p w14:paraId="3AF16749" w14:textId="77777777" w:rsidR="00F95117" w:rsidRPr="007306DD" w:rsidRDefault="00F95117" w:rsidP="007306DD">
            <w:pPr>
              <w:rPr>
                <w:rFonts w:eastAsia="Calibri" w:cstheme="minorHAnsi"/>
                <w:sz w:val="18"/>
                <w:szCs w:val="18"/>
              </w:rPr>
            </w:pPr>
            <w:r w:rsidRPr="007306DD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8D9F3"/>
          </w:tcPr>
          <w:p w14:paraId="5A143B5A" w14:textId="77777777" w:rsidR="00F95117" w:rsidRPr="007306DD" w:rsidRDefault="00F95117" w:rsidP="007306DD">
            <w:pPr>
              <w:rPr>
                <w:rFonts w:eastAsia="Calibri" w:cstheme="minorHAnsi"/>
                <w:sz w:val="18"/>
                <w:szCs w:val="18"/>
              </w:rPr>
            </w:pPr>
            <w:r w:rsidRPr="007306DD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8D9F3"/>
          </w:tcPr>
          <w:p w14:paraId="5535D1BF" w14:textId="77777777" w:rsidR="00F95117" w:rsidRPr="007306DD" w:rsidRDefault="00F95117" w:rsidP="007306DD">
            <w:pPr>
              <w:rPr>
                <w:rFonts w:eastAsia="Calibri" w:cstheme="minorHAnsi"/>
                <w:sz w:val="18"/>
                <w:szCs w:val="18"/>
              </w:rPr>
            </w:pPr>
            <w:r w:rsidRPr="007306DD">
              <w:rPr>
                <w:rFonts w:eastAsia="Calibri" w:cstheme="minorHAnsi"/>
                <w:sz w:val="18"/>
                <w:szCs w:val="18"/>
              </w:rPr>
              <w:t xml:space="preserve">REDNI BROJ SATA: 77. </w:t>
            </w:r>
          </w:p>
        </w:tc>
      </w:tr>
      <w:tr w:rsidR="00F95117" w:rsidRPr="007306DD" w14:paraId="59BDD3B1" w14:textId="77777777" w:rsidTr="009B6B68">
        <w:tc>
          <w:tcPr>
            <w:tcW w:w="812" w:type="pct"/>
          </w:tcPr>
          <w:p w14:paraId="34EF369F" w14:textId="77777777" w:rsidR="00F95117" w:rsidRPr="007306DD" w:rsidRDefault="00F95117" w:rsidP="007306DD">
            <w:pPr>
              <w:rPr>
                <w:rFonts w:eastAsia="Calibri" w:cstheme="minorHAnsi"/>
                <w:sz w:val="18"/>
                <w:szCs w:val="18"/>
              </w:rPr>
            </w:pPr>
            <w:r w:rsidRPr="007306DD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80F3053" w14:textId="77777777" w:rsidR="00F95117" w:rsidRPr="007306DD" w:rsidRDefault="00F95117" w:rsidP="007306DD">
            <w:pPr>
              <w:rPr>
                <w:rFonts w:eastAsia="Calibri" w:cstheme="minorHAnsi"/>
                <w:sz w:val="18"/>
                <w:szCs w:val="18"/>
              </w:rPr>
            </w:pPr>
            <w:r w:rsidRPr="007306DD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F95117" w:rsidRPr="007306DD" w14:paraId="6FC9C31B" w14:textId="77777777" w:rsidTr="009B6B68">
        <w:tc>
          <w:tcPr>
            <w:tcW w:w="812" w:type="pct"/>
          </w:tcPr>
          <w:p w14:paraId="626F0A96" w14:textId="77777777" w:rsidR="00F95117" w:rsidRPr="007306DD" w:rsidRDefault="00F95117" w:rsidP="007306DD">
            <w:pPr>
              <w:rPr>
                <w:rFonts w:eastAsia="Calibri" w:cstheme="minorHAnsi"/>
                <w:sz w:val="18"/>
                <w:szCs w:val="18"/>
              </w:rPr>
            </w:pPr>
            <w:r w:rsidRPr="007306DD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8F5FBCD" w14:textId="77777777" w:rsidR="00F95117" w:rsidRPr="007306DD" w:rsidRDefault="00F95117" w:rsidP="007306DD">
            <w:pPr>
              <w:rPr>
                <w:rFonts w:eastAsia="Calibri" w:cstheme="minorHAnsi"/>
                <w:sz w:val="18"/>
                <w:szCs w:val="18"/>
              </w:rPr>
            </w:pPr>
            <w:r w:rsidRPr="007306DD">
              <w:rPr>
                <w:rFonts w:eastAsia="Calibri" w:cstheme="minorHAnsi"/>
                <w:sz w:val="18"/>
                <w:szCs w:val="18"/>
              </w:rPr>
              <w:t xml:space="preserve">HRVATSKI JEZIK I KOMUNIKACIJA </w:t>
            </w:r>
          </w:p>
        </w:tc>
      </w:tr>
      <w:tr w:rsidR="00F95117" w:rsidRPr="007306DD" w14:paraId="495B9B81" w14:textId="77777777" w:rsidTr="009B6B68">
        <w:tc>
          <w:tcPr>
            <w:tcW w:w="812" w:type="pct"/>
          </w:tcPr>
          <w:p w14:paraId="5E7355A5" w14:textId="77777777" w:rsidR="00F95117" w:rsidRPr="007306DD" w:rsidRDefault="00F95117" w:rsidP="007306DD">
            <w:pPr>
              <w:rPr>
                <w:rFonts w:eastAsia="Calibri" w:cstheme="minorHAnsi"/>
                <w:sz w:val="18"/>
                <w:szCs w:val="18"/>
              </w:rPr>
            </w:pPr>
            <w:r w:rsidRPr="007306DD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9A9923B" w14:textId="77777777" w:rsidR="00F95117" w:rsidRPr="007306DD" w:rsidRDefault="00F95117" w:rsidP="007306DD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7306DD">
              <w:rPr>
                <w:rFonts w:eastAsia="Calibri" w:cstheme="minorHAnsi"/>
                <w:b/>
                <w:sz w:val="18"/>
                <w:szCs w:val="18"/>
              </w:rPr>
              <w:t>Malo, veće, najveće – Glasovi/slova, skupine č</w:t>
            </w:r>
            <w:r w:rsidR="007306DD">
              <w:rPr>
                <w:rFonts w:eastAsia="Calibri" w:cstheme="minorHAnsi"/>
                <w:b/>
                <w:sz w:val="18"/>
                <w:szCs w:val="18"/>
              </w:rPr>
              <w:t xml:space="preserve">, </w:t>
            </w:r>
            <w:r w:rsidRPr="007306DD">
              <w:rPr>
                <w:rFonts w:eastAsia="Calibri" w:cstheme="minorHAnsi"/>
                <w:b/>
                <w:sz w:val="18"/>
                <w:szCs w:val="18"/>
              </w:rPr>
              <w:t>ć</w:t>
            </w:r>
            <w:r w:rsidR="007306DD">
              <w:rPr>
                <w:rFonts w:eastAsia="Calibri" w:cstheme="minorHAnsi"/>
                <w:b/>
                <w:sz w:val="18"/>
                <w:szCs w:val="18"/>
              </w:rPr>
              <w:t xml:space="preserve">, </w:t>
            </w:r>
            <w:r w:rsidRPr="007306DD">
              <w:rPr>
                <w:rFonts w:eastAsia="Calibri" w:cstheme="minorHAnsi"/>
                <w:b/>
                <w:sz w:val="18"/>
                <w:szCs w:val="18"/>
              </w:rPr>
              <w:t>ije</w:t>
            </w:r>
            <w:r w:rsidR="007306DD">
              <w:rPr>
                <w:rFonts w:eastAsia="Calibri" w:cstheme="minorHAnsi"/>
                <w:b/>
                <w:sz w:val="18"/>
                <w:szCs w:val="18"/>
              </w:rPr>
              <w:t>/</w:t>
            </w:r>
            <w:r w:rsidRPr="007306DD">
              <w:rPr>
                <w:rFonts w:eastAsia="Calibri" w:cstheme="minorHAnsi"/>
                <w:b/>
                <w:sz w:val="18"/>
                <w:szCs w:val="18"/>
              </w:rPr>
              <w:t>je u umanjenicama i uvećanicama</w:t>
            </w:r>
          </w:p>
        </w:tc>
      </w:tr>
      <w:tr w:rsidR="00F95117" w:rsidRPr="007306DD" w14:paraId="78A207F1" w14:textId="77777777" w:rsidTr="009B6B68">
        <w:trPr>
          <w:trHeight w:val="1595"/>
        </w:trPr>
        <w:tc>
          <w:tcPr>
            <w:tcW w:w="812" w:type="pct"/>
          </w:tcPr>
          <w:p w14:paraId="5A6974EF" w14:textId="77777777" w:rsidR="00F95117" w:rsidRPr="007306DD" w:rsidRDefault="00F95117" w:rsidP="007306DD">
            <w:pPr>
              <w:rPr>
                <w:rFonts w:eastAsia="Calibri" w:cstheme="minorHAnsi"/>
                <w:sz w:val="18"/>
                <w:szCs w:val="18"/>
              </w:rPr>
            </w:pPr>
            <w:r w:rsidRPr="007306DD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1AB7E332" w14:textId="77777777" w:rsidR="00F95117" w:rsidRPr="007306DD" w:rsidRDefault="00F95117" w:rsidP="007306DD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1B93BDFF" w14:textId="77777777" w:rsidR="006E7E17" w:rsidRPr="007306DD" w:rsidRDefault="00F95117" w:rsidP="007306D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7306DD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7306D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306D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7306D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306DD">
              <w:rPr>
                <w:rFonts w:eastAsia="Arial" w:cstheme="minorHAnsi"/>
                <w:b/>
                <w:sz w:val="18"/>
                <w:szCs w:val="18"/>
              </w:rPr>
              <w:t>5. Učenik oblikuje tekst služeći se imenicama, glagolima i pridjevima,</w:t>
            </w:r>
            <w:r w:rsidR="006E7E17" w:rsidRPr="007306D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306DD">
              <w:rPr>
                <w:rFonts w:eastAsia="Arial" w:cstheme="minorHAnsi"/>
                <w:b/>
                <w:sz w:val="18"/>
                <w:szCs w:val="18"/>
              </w:rPr>
              <w:t>uvažavajući gramatička i pravopisna pravila.</w:t>
            </w:r>
          </w:p>
          <w:p w14:paraId="0DECA865" w14:textId="77777777" w:rsidR="003816E9" w:rsidRPr="007306DD" w:rsidRDefault="006E7E17" w:rsidP="007306D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7306D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95117" w:rsidRPr="007306D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prepoznaje ogledne i česte umanjenice i uvećanice</w:t>
            </w:r>
          </w:p>
          <w:p w14:paraId="4B04EC7A" w14:textId="77777777" w:rsidR="006E7E17" w:rsidRPr="007306DD" w:rsidRDefault="00F95117" w:rsidP="007306D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306DD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7306D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306D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7306D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306DD">
              <w:rPr>
                <w:rFonts w:eastAsia="Arial"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16F0F098" w14:textId="77777777" w:rsidR="006E7E17" w:rsidRPr="007306DD" w:rsidRDefault="006E7E17" w:rsidP="007306D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306DD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="00F95117" w:rsidRPr="007306DD">
              <w:rPr>
                <w:rFonts w:eastAsia="Arial" w:cstheme="minorHAnsi"/>
                <w:bCs/>
                <w:sz w:val="18"/>
                <w:szCs w:val="18"/>
              </w:rPr>
              <w:t>provjerava pravopisnu točnost i slovopisnu čitkost u pisanju</w:t>
            </w:r>
          </w:p>
          <w:p w14:paraId="344ABCC1" w14:textId="77777777" w:rsidR="003816E9" w:rsidRPr="007306DD" w:rsidRDefault="006E7E17" w:rsidP="007306D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306DD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="00F95117" w:rsidRPr="007306DD">
              <w:rPr>
                <w:rFonts w:eastAsia="Arial" w:cstheme="minorHAnsi"/>
                <w:bCs/>
                <w:sz w:val="18"/>
                <w:szCs w:val="18"/>
              </w:rPr>
              <w:t>piše ogledne i česte riječi koje su dio aktivnoga rječnika u kojima su glasovi č, ć, dž, đ, ije/je/e/i (umanjenice, uvećanice, zanimanja)</w:t>
            </w:r>
          </w:p>
          <w:p w14:paraId="3238012B" w14:textId="77777777" w:rsidR="006E7E17" w:rsidRPr="007306DD" w:rsidRDefault="003816E9" w:rsidP="007306D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306DD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7306D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306DD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7306DD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7306DD">
              <w:rPr>
                <w:rFonts w:eastAsia="Arial" w:cstheme="minorHAnsi"/>
                <w:b/>
                <w:sz w:val="18"/>
                <w:szCs w:val="18"/>
              </w:rPr>
              <w:t>1. Učenik razgovara i govori tekstove jednostavne strukture.</w:t>
            </w:r>
          </w:p>
          <w:p w14:paraId="2991AC48" w14:textId="77777777" w:rsidR="003816E9" w:rsidRDefault="006E7E17" w:rsidP="007306D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306DD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="003816E9" w:rsidRPr="007306DD">
              <w:rPr>
                <w:rFonts w:eastAsia="Arial" w:cstheme="minorHAnsi"/>
                <w:bCs/>
                <w:sz w:val="18"/>
                <w:szCs w:val="18"/>
              </w:rPr>
              <w:t>točno izgovara ogledne i česte riječi koje su dio aktivnoga rječnika u kojima su glasovi č, ć, dž, đ, ije/je/e/i</w:t>
            </w:r>
          </w:p>
          <w:p w14:paraId="548B21F1" w14:textId="77777777" w:rsidR="007306DD" w:rsidRPr="007306DD" w:rsidRDefault="007306DD" w:rsidP="007306D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F95117" w:rsidRPr="007306DD" w14:paraId="3C919642" w14:textId="77777777" w:rsidTr="009B6B68">
        <w:tc>
          <w:tcPr>
            <w:tcW w:w="3406" w:type="pct"/>
            <w:gridSpan w:val="4"/>
            <w:shd w:val="clear" w:color="auto" w:fill="E8D9F3"/>
          </w:tcPr>
          <w:p w14:paraId="7B17B03E" w14:textId="77777777" w:rsidR="00F95117" w:rsidRPr="007306DD" w:rsidRDefault="00F95117" w:rsidP="007306DD">
            <w:pPr>
              <w:rPr>
                <w:rFonts w:eastAsia="Calibri" w:cstheme="minorHAnsi"/>
                <w:sz w:val="18"/>
                <w:szCs w:val="18"/>
              </w:rPr>
            </w:pPr>
            <w:r w:rsidRPr="007306DD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8D9F3"/>
          </w:tcPr>
          <w:p w14:paraId="56D138ED" w14:textId="77777777" w:rsidR="00F95117" w:rsidRPr="007306DD" w:rsidRDefault="00F95117" w:rsidP="007306DD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7306DD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381C66C" w14:textId="77777777" w:rsidR="00F95117" w:rsidRPr="007306DD" w:rsidRDefault="00F95117" w:rsidP="007306D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E8D9F3"/>
          </w:tcPr>
          <w:p w14:paraId="14A5ED69" w14:textId="77777777" w:rsidR="00F95117" w:rsidRPr="007306DD" w:rsidRDefault="00F95117" w:rsidP="007306D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306D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306D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306D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306D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306D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306D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306D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306D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306D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306D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306D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306D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306D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306D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306D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95117" w:rsidRPr="007306DD" w14:paraId="32FBCB6D" w14:textId="77777777" w:rsidTr="009B6B68">
        <w:trPr>
          <w:trHeight w:val="2117"/>
        </w:trPr>
        <w:tc>
          <w:tcPr>
            <w:tcW w:w="3406" w:type="pct"/>
            <w:gridSpan w:val="4"/>
          </w:tcPr>
          <w:p w14:paraId="383E35E6" w14:textId="77777777" w:rsidR="007306DD" w:rsidRPr="007306DD" w:rsidRDefault="003816E9" w:rsidP="007306DD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7306DD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1. TIHO – TOČNO – GLASNO </w:t>
            </w:r>
          </w:p>
          <w:p w14:paraId="45A67CD0" w14:textId="77777777" w:rsidR="007306DD" w:rsidRPr="007306DD" w:rsidRDefault="003816E9" w:rsidP="007306DD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7306DD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7306DD">
              <w:rPr>
                <w:rFonts w:eastAsia="Calibri" w:cstheme="minorHAnsi"/>
                <w:sz w:val="18"/>
                <w:szCs w:val="18"/>
              </w:rPr>
              <w:t>:</w:t>
            </w:r>
            <w:r w:rsidR="006E7E17" w:rsidRPr="007306D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306DD">
              <w:rPr>
                <w:rFonts w:eastAsia="Arial" w:cstheme="minorHAnsi"/>
                <w:bCs/>
                <w:sz w:val="18"/>
                <w:szCs w:val="18"/>
              </w:rPr>
              <w:t>točno izgovara ogledne i česte riječi koje su dio aktivnoga rječnika u kojima su glasovi č, ć, dž, đ, ije/je/e/i</w:t>
            </w:r>
            <w:r w:rsidR="00F75878" w:rsidRPr="007306DD">
              <w:rPr>
                <w:rFonts w:eastAsia="Arial" w:cstheme="minorHAnsi"/>
                <w:bCs/>
                <w:sz w:val="18"/>
                <w:szCs w:val="18"/>
              </w:rPr>
              <w:t>; piše ogledne i česte riječi koje su dio aktivnoga rječnika u kojima su glasovi č, ć, dž, đ, ije/je/e/i (umanjenice, uvećanice, zanimanja).</w:t>
            </w:r>
          </w:p>
          <w:p w14:paraId="1F0F239D" w14:textId="77777777" w:rsidR="00F75878" w:rsidRPr="007306DD" w:rsidRDefault="00F75878" w:rsidP="007306D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306DD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22D5EEAA" w14:textId="77777777" w:rsidR="00494E75" w:rsidRPr="007306DD" w:rsidRDefault="00F75878" w:rsidP="007306D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306DD">
              <w:rPr>
                <w:rFonts w:eastAsia="Arial" w:cstheme="minorHAnsi"/>
                <w:bCs/>
                <w:sz w:val="18"/>
                <w:szCs w:val="18"/>
              </w:rPr>
              <w:t xml:space="preserve">Učenici su podijeljeni u grupe </w:t>
            </w:r>
            <w:r w:rsidR="007306DD">
              <w:rPr>
                <w:rFonts w:eastAsia="Arial" w:cstheme="minorHAnsi"/>
                <w:bCs/>
                <w:sz w:val="18"/>
                <w:szCs w:val="18"/>
              </w:rPr>
              <w:t>p</w:t>
            </w:r>
            <w:r w:rsidRPr="007306DD">
              <w:rPr>
                <w:rFonts w:eastAsia="Arial" w:cstheme="minorHAnsi"/>
                <w:bCs/>
                <w:sz w:val="18"/>
                <w:szCs w:val="18"/>
              </w:rPr>
              <w:t>o čet</w:t>
            </w:r>
            <w:r w:rsidR="007306DD">
              <w:rPr>
                <w:rFonts w:eastAsia="Arial" w:cstheme="minorHAnsi"/>
                <w:bCs/>
                <w:sz w:val="18"/>
                <w:szCs w:val="18"/>
              </w:rPr>
              <w:t>vero u</w:t>
            </w:r>
            <w:r w:rsidRPr="007306DD">
              <w:rPr>
                <w:rFonts w:eastAsia="Arial" w:cstheme="minorHAnsi"/>
                <w:bCs/>
                <w:sz w:val="18"/>
                <w:szCs w:val="18"/>
              </w:rPr>
              <w:t>čenika (ili prema mogućnostima). Učitelj</w:t>
            </w:r>
            <w:r w:rsidR="007306DD">
              <w:rPr>
                <w:rFonts w:eastAsia="Arial" w:cstheme="minorHAnsi"/>
                <w:bCs/>
                <w:sz w:val="18"/>
                <w:szCs w:val="18"/>
              </w:rPr>
              <w:t>ica/učitelj</w:t>
            </w:r>
            <w:r w:rsidRPr="007306DD">
              <w:rPr>
                <w:rFonts w:eastAsia="Arial" w:cstheme="minorHAnsi"/>
                <w:bCs/>
                <w:sz w:val="18"/>
                <w:szCs w:val="18"/>
              </w:rPr>
              <w:t xml:space="preserve"> nečujno izgovara umanjenice i uvećanice (npr. vrapčić, mačkica, kućerina, cvjetić, svjećica…). Učenici pažljivo promatraju </w:t>
            </w:r>
            <w:r w:rsidR="007306DD">
              <w:rPr>
                <w:rFonts w:eastAsia="Arial" w:cstheme="minorHAnsi"/>
                <w:bCs/>
                <w:sz w:val="18"/>
                <w:szCs w:val="18"/>
              </w:rPr>
              <w:t>učiteljičina/</w:t>
            </w:r>
            <w:r w:rsidRPr="007306DD">
              <w:rPr>
                <w:rFonts w:eastAsia="Arial" w:cstheme="minorHAnsi"/>
                <w:bCs/>
                <w:sz w:val="18"/>
                <w:szCs w:val="18"/>
              </w:rPr>
              <w:t>učiteljeva usta (čitaju s usana) i zapisuju riječ koju je učitelj izgovorio. Predstavnici grupa glasno čitaju riječi koje su zapisali. Pob</w:t>
            </w:r>
            <w:r w:rsidR="007306DD"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Pr="007306DD">
              <w:rPr>
                <w:rFonts w:eastAsia="Arial" w:cstheme="minorHAnsi"/>
                <w:bCs/>
                <w:sz w:val="18"/>
                <w:szCs w:val="18"/>
              </w:rPr>
              <w:t>jed</w:t>
            </w:r>
            <w:r w:rsidR="007306DD">
              <w:rPr>
                <w:rFonts w:eastAsia="Arial" w:cstheme="minorHAnsi"/>
                <w:bCs/>
                <w:sz w:val="18"/>
                <w:szCs w:val="18"/>
              </w:rPr>
              <w:t>ila</w:t>
            </w:r>
            <w:r w:rsidRPr="007306DD">
              <w:rPr>
                <w:rFonts w:eastAsia="Arial" w:cstheme="minorHAnsi"/>
                <w:bCs/>
                <w:sz w:val="18"/>
                <w:szCs w:val="18"/>
              </w:rPr>
              <w:t xml:space="preserve"> je grupa koja je imala najviše točno zapisanih i izgovorenih riječi. </w:t>
            </w:r>
          </w:p>
          <w:p w14:paraId="0431C52E" w14:textId="77777777" w:rsidR="006E7E17" w:rsidRPr="007306DD" w:rsidRDefault="006E7E17" w:rsidP="007306DD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04662BE3" w14:textId="77777777" w:rsidR="007306DD" w:rsidRPr="007306DD" w:rsidRDefault="00F75878" w:rsidP="00A847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7306DD">
              <w:rPr>
                <w:rFonts w:eastAsia="Arial" w:cstheme="minorHAnsi"/>
                <w:b/>
                <w:sz w:val="18"/>
                <w:szCs w:val="18"/>
              </w:rPr>
              <w:t xml:space="preserve">2. </w:t>
            </w:r>
            <w:r w:rsidR="00494E75" w:rsidRPr="007306DD">
              <w:rPr>
                <w:rFonts w:eastAsia="Arial" w:cstheme="minorHAnsi"/>
                <w:b/>
                <w:sz w:val="18"/>
                <w:szCs w:val="18"/>
              </w:rPr>
              <w:t>UMANJENO – UVEĆANO</w:t>
            </w:r>
          </w:p>
          <w:p w14:paraId="5EAE6374" w14:textId="77777777" w:rsidR="007306DD" w:rsidRPr="00A847E2" w:rsidRDefault="00494E75" w:rsidP="00A847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306DD">
              <w:rPr>
                <w:rFonts w:eastAsia="Arial" w:cstheme="minorHAnsi"/>
                <w:b/>
                <w:sz w:val="18"/>
                <w:szCs w:val="18"/>
              </w:rPr>
              <w:t>Ishod aktivnosti:</w:t>
            </w:r>
            <w:r w:rsidRPr="007306DD">
              <w:rPr>
                <w:rFonts w:eastAsia="Arial" w:cstheme="minorHAnsi"/>
                <w:bCs/>
                <w:sz w:val="18"/>
                <w:szCs w:val="18"/>
              </w:rPr>
              <w:t xml:space="preserve"> </w:t>
            </w:r>
            <w:r w:rsidRPr="007306D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prepoznaje ogledne i česte umanjenice i uvećanice</w:t>
            </w:r>
            <w:r w:rsidR="00B40DBA" w:rsidRPr="007306D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306D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C30B4" w:rsidRPr="007306DD">
              <w:rPr>
                <w:rFonts w:eastAsia="Arial" w:cstheme="minorHAnsi"/>
                <w:bCs/>
                <w:sz w:val="18"/>
                <w:szCs w:val="18"/>
              </w:rPr>
              <w:t>točno izgovara ogledne i česte riječi koje su dio aktivnoga rječnika u kojima su glasovi č, ć, dž, đ, ije/je/e/i</w:t>
            </w:r>
            <w:r w:rsidR="00B40DBA" w:rsidRPr="007306DD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632A37A0" w14:textId="77777777" w:rsidR="007306DD" w:rsidRPr="007306DD" w:rsidRDefault="006C30B4" w:rsidP="007306DD">
            <w:pPr>
              <w:spacing w:after="48"/>
              <w:textAlignment w:val="baseline"/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65A4D0D6" w14:textId="77777777" w:rsidR="006C30B4" w:rsidRPr="007306DD" w:rsidRDefault="006C30B4" w:rsidP="007306DD">
            <w:pPr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Učitelj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ica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/učitelj pita učenike kojoj vrsti riječi pripadaju riječi koje su zapisivali.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(Imenicama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.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) Što imenuju imenice vrapčić, stolić, cvjetić…? (Nešto malo, umanjeno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.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) Kako nazivamo te imenice? (Umanjenice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.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) Što imenuju imenice kućerina, vjetrina, ručetina…? (Nešto veliko, uvećano.) Kako ih nazivamo?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(Uvećanice.) Učenici nabraj</w:t>
            </w:r>
            <w:r w:rsidR="008A63A8"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a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ju još nekoliko umanjenica i uvećanica koje u sebi imaju glasove č/ć i skup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ove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ije/je. </w:t>
            </w:r>
          </w:p>
          <w:p w14:paraId="7EEC882A" w14:textId="77777777" w:rsidR="006C30B4" w:rsidRPr="007306DD" w:rsidRDefault="006C30B4" w:rsidP="007306DD">
            <w:pPr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Učiteljica/učitelj ih zapisuje na ploču, a učenici u pisanke te uočavaju nastavke kojima završavaju umanjenice</w:t>
            </w:r>
          </w:p>
          <w:p w14:paraId="5330BF13" w14:textId="77777777" w:rsidR="006C30B4" w:rsidRPr="007306DD" w:rsidRDefault="006C30B4" w:rsidP="007306DD">
            <w:pPr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(- čica, -čić,- ić</w:t>
            </w:r>
            <w:r w:rsidR="008A63A8"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, 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) </w:t>
            </w:r>
            <w:r w:rsidR="008A63A8"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i uvećanice (- čina, - ina, - urina). </w:t>
            </w:r>
          </w:p>
          <w:p w14:paraId="101F13A6" w14:textId="77777777" w:rsidR="008A63A8" w:rsidRPr="007306DD" w:rsidRDefault="008A63A8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Učiteljica/učitelj traži da učenici u pisanku napišu umanjenicu i uvećanicu riječi cvijet. Prom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o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trimo skup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inu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– ije, što se dogodilo s tom skupinom slova u umanjenici i uvećanici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?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(Krati se u – je). </w:t>
            </w:r>
          </w:p>
          <w:p w14:paraId="13416F52" w14:textId="77777777" w:rsidR="008A63A8" w:rsidRPr="007306DD" w:rsidRDefault="008A63A8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Učenici samostalno rješavaju zadatke na 7. stranici čitanke. </w:t>
            </w:r>
          </w:p>
          <w:p w14:paraId="5058501D" w14:textId="77777777" w:rsidR="008A63A8" w:rsidRPr="007306DD" w:rsidRDefault="008A63A8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Provjera točnosti rješenja vršnjačkim vrednovanjem 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- 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učenici zamijene čitanke i provjeravaju točnost riješenih zadataka. </w:t>
            </w:r>
          </w:p>
          <w:p w14:paraId="670652A2" w14:textId="77777777" w:rsidR="008A63A8" w:rsidRPr="007306DD" w:rsidRDefault="008A63A8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</w:p>
          <w:p w14:paraId="789CF27B" w14:textId="77777777" w:rsidR="007306DD" w:rsidRPr="007306DD" w:rsidRDefault="008A63A8" w:rsidP="007306DD">
            <w:pPr>
              <w:spacing w:after="48"/>
              <w:textAlignment w:val="baseline"/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3. UMANJENICA TU – UVEĆANICA TAMO</w:t>
            </w:r>
          </w:p>
          <w:p w14:paraId="380F4C86" w14:textId="77777777" w:rsidR="007306DD" w:rsidRPr="007306DD" w:rsidRDefault="008A63A8" w:rsidP="00A847E2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7306DD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Ishod aktivnosti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: </w:t>
            </w:r>
            <w:r w:rsidRPr="007306DD">
              <w:rPr>
                <w:rFonts w:eastAsia="Arial" w:cstheme="minorHAnsi"/>
                <w:bCs/>
                <w:sz w:val="18"/>
                <w:szCs w:val="18"/>
              </w:rPr>
              <w:t xml:space="preserve">piše ogledne i česte riječi koje su dio aktivnoga rječnika u kojima su glasovi č, ć, dž, đ, ije/je/e/i (umanjenice, </w:t>
            </w:r>
            <w:r w:rsidRPr="007306DD">
              <w:rPr>
                <w:rFonts w:eastAsia="Arial" w:cstheme="minorHAnsi"/>
                <w:bCs/>
                <w:sz w:val="18"/>
                <w:szCs w:val="18"/>
              </w:rPr>
              <w:lastRenderedPageBreak/>
              <w:t>uvećanice, zanimanja).</w:t>
            </w:r>
          </w:p>
          <w:p w14:paraId="3DF783A0" w14:textId="77777777" w:rsidR="00D334E1" w:rsidRPr="007306DD" w:rsidRDefault="008A63A8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Opis aktivnosti: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5B816DE3" w14:textId="77777777" w:rsidR="00371B4C" w:rsidRPr="007306DD" w:rsidRDefault="008A63A8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Učenici su podijeljeni u grupe po čet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vero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(ili prema mogućnosti). Učitelj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ica/učitelj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organizira natjecanje u brzini i točnosti među grupama</w:t>
            </w:r>
            <w:r w:rsidR="00371B4C"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. Svaki učenik rješava zadatke na 8. stranici udžbenika u zadanom vremenu, članovi grupe mogu pomoći jedan drugome. Nakon isteka vremena, članovi grupa mijenjaju čitanke i provjeravaju točnost rješenja. Pob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ijedila</w:t>
            </w:r>
            <w:r w:rsidR="00371B4C"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je grupa čiji su članovi u zadanom vremenu imali najviše točnih rješenja. </w:t>
            </w:r>
          </w:p>
          <w:p w14:paraId="0F61725D" w14:textId="77777777" w:rsidR="00371B4C" w:rsidRPr="007306DD" w:rsidRDefault="00371B4C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Za domaću zadaću učenici mogu po vlastitom izboru napisati priču o patuljku ili divu tako da u priči o patuljku 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upotrijebe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 što više umanjenica, a u priči o divu uvećanic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a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. </w:t>
            </w:r>
          </w:p>
          <w:p w14:paraId="286D058C" w14:textId="77777777" w:rsidR="00B40DBA" w:rsidRPr="007306DD" w:rsidRDefault="00B40DBA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</w:p>
          <w:p w14:paraId="797A8254" w14:textId="77777777" w:rsidR="001031DE" w:rsidRPr="007306DD" w:rsidRDefault="001031DE" w:rsidP="007306DD">
            <w:pPr>
              <w:spacing w:after="48"/>
              <w:textAlignment w:val="baseline"/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N</w:t>
            </w:r>
            <w:r w:rsidR="00E96C5F" w:rsidRPr="007306DD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A PLOČI JE:</w:t>
            </w:r>
          </w:p>
          <w:p w14:paraId="6BE6D2BD" w14:textId="77777777" w:rsidR="001031DE" w:rsidRPr="007306DD" w:rsidRDefault="001031DE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Glasovi/slova i skupine č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, 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ć</w:t>
            </w:r>
            <w:r w:rsid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, </w:t>
            </w: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ije/je u umanjenicama i uvećanicama </w:t>
            </w:r>
          </w:p>
          <w:p w14:paraId="112F912D" w14:textId="77777777" w:rsidR="001031DE" w:rsidRPr="007306DD" w:rsidRDefault="001031DE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</w:p>
          <w:p w14:paraId="68E13034" w14:textId="77777777" w:rsidR="001031DE" w:rsidRPr="007306DD" w:rsidRDefault="001031DE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UMANJENICE                     UVEĆANICE</w:t>
            </w:r>
          </w:p>
          <w:p w14:paraId="22033853" w14:textId="77777777" w:rsidR="001031DE" w:rsidRPr="007306DD" w:rsidRDefault="001031DE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stolić                                     kućerina</w:t>
            </w:r>
          </w:p>
          <w:p w14:paraId="70947E2C" w14:textId="77777777" w:rsidR="001031DE" w:rsidRPr="007306DD" w:rsidRDefault="001031DE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mačić                                    mačketina</w:t>
            </w:r>
          </w:p>
          <w:p w14:paraId="0BB95CC4" w14:textId="77777777" w:rsidR="001031DE" w:rsidRPr="007306DD" w:rsidRDefault="001031DE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vrapčić                                  ptičurina</w:t>
            </w:r>
          </w:p>
          <w:p w14:paraId="61288B91" w14:textId="77777777" w:rsidR="001031DE" w:rsidRPr="007306DD" w:rsidRDefault="001031DE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olovčica                                ručetina</w:t>
            </w:r>
          </w:p>
          <w:p w14:paraId="6B7F14A3" w14:textId="77777777" w:rsidR="001031DE" w:rsidRPr="007306DD" w:rsidRDefault="001031DE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</w:p>
          <w:p w14:paraId="05479EB0" w14:textId="77777777" w:rsidR="001031DE" w:rsidRPr="007306DD" w:rsidRDefault="001031DE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Pazi! </w:t>
            </w:r>
          </w:p>
          <w:p w14:paraId="279F87F3" w14:textId="77777777" w:rsidR="001031DE" w:rsidRPr="007306DD" w:rsidRDefault="001031DE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 xml:space="preserve">rijeka - rječica - rječina </w:t>
            </w:r>
          </w:p>
          <w:p w14:paraId="2E2F5018" w14:textId="77777777" w:rsidR="001031DE" w:rsidRPr="007306DD" w:rsidRDefault="001031DE" w:rsidP="007306DD">
            <w:pPr>
              <w:spacing w:after="48"/>
              <w:textAlignment w:val="baseline"/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</w:pPr>
            <w:r w:rsidRPr="007306DD">
              <w:rPr>
                <w:rFonts w:eastAsia="Times New Roman" w:cstheme="minorHAnsi"/>
                <w:bCs/>
                <w:color w:val="231F20"/>
                <w:sz w:val="18"/>
                <w:szCs w:val="18"/>
                <w:lang w:eastAsia="hr-HR"/>
              </w:rPr>
              <w:t>cvijet  - cvjetić - cvjetina</w:t>
            </w:r>
          </w:p>
          <w:p w14:paraId="682061E3" w14:textId="77777777" w:rsidR="001031DE" w:rsidRPr="007306DD" w:rsidRDefault="001031DE" w:rsidP="007306DD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30" w:type="pct"/>
          </w:tcPr>
          <w:p w14:paraId="3D583202" w14:textId="77777777" w:rsidR="00F95117" w:rsidRPr="00A847E2" w:rsidRDefault="00A847E2" w:rsidP="007306DD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A847E2">
              <w:rPr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Hrvatski jezik i komunikacija</w:t>
            </w:r>
          </w:p>
          <w:p w14:paraId="7B8349D2" w14:textId="77777777" w:rsidR="00A847E2" w:rsidRPr="007306DD" w:rsidRDefault="009B6B68" w:rsidP="007306D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history="1">
              <w:r w:rsidR="00A847E2" w:rsidRPr="00A847E2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Jedinica: Umanjenice i uvećanice</w:t>
              </w:r>
            </w:hyperlink>
          </w:p>
        </w:tc>
        <w:tc>
          <w:tcPr>
            <w:tcW w:w="864" w:type="pct"/>
          </w:tcPr>
          <w:p w14:paraId="76B3E7FC" w14:textId="77777777" w:rsidR="00A847E2" w:rsidRPr="00A847E2" w:rsidRDefault="00A847E2" w:rsidP="00A847E2">
            <w:pPr>
              <w:rPr>
                <w:rFonts w:eastAsia="Calibri" w:cstheme="minorHAnsi"/>
                <w:sz w:val="18"/>
                <w:szCs w:val="18"/>
              </w:rPr>
            </w:pPr>
            <w:r w:rsidRPr="00A847E2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D.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1. Fizičko okružje učenja: Učenik stvara prikladno fizičko okružje za učenje s ciljem poboljšanja koncentracije i motivacije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A847E2">
              <w:rPr>
                <w:rFonts w:eastAsia="Calibri" w:cstheme="minorHAnsi"/>
                <w:sz w:val="18"/>
                <w:szCs w:val="18"/>
              </w:rPr>
              <w:t>D.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6ED7A18F" w14:textId="77777777" w:rsidR="00A847E2" w:rsidRDefault="00A847E2" w:rsidP="00A847E2">
            <w:pPr>
              <w:rPr>
                <w:rFonts w:eastAsia="Calibri" w:cstheme="minorHAnsi"/>
                <w:sz w:val="18"/>
                <w:szCs w:val="18"/>
              </w:rPr>
            </w:pPr>
            <w:r w:rsidRPr="00A847E2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1. Opisuje i uvažava potrebe i osjećaje drugih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A847E2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A847E2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3. Razvija strategije rješavanja sukoba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</w:p>
          <w:p w14:paraId="615DE442" w14:textId="77777777" w:rsidR="00A847E2" w:rsidRPr="00A847E2" w:rsidRDefault="00A847E2" w:rsidP="00A847E2">
            <w:pPr>
              <w:rPr>
                <w:rFonts w:eastAsia="Calibri" w:cstheme="minorHAnsi"/>
                <w:sz w:val="18"/>
                <w:szCs w:val="18"/>
              </w:rPr>
            </w:pPr>
            <w:r w:rsidRPr="00A847E2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4. Suradnički uči i radi u timu.</w:t>
            </w:r>
          </w:p>
          <w:p w14:paraId="6A0A94CF" w14:textId="77777777" w:rsidR="00D334E1" w:rsidRPr="007306DD" w:rsidRDefault="00A847E2" w:rsidP="00A847E2">
            <w:pPr>
              <w:rPr>
                <w:rFonts w:eastAsia="Calibri" w:cstheme="minorHAnsi"/>
                <w:sz w:val="18"/>
                <w:szCs w:val="18"/>
              </w:rPr>
            </w:pPr>
            <w:r w:rsidRPr="00A847E2">
              <w:rPr>
                <w:rFonts w:eastAsia="Calibri" w:cstheme="minorHAnsi"/>
                <w:b/>
                <w:bCs/>
                <w:sz w:val="18"/>
                <w:szCs w:val="18"/>
              </w:rPr>
              <w:t>GOO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1. Promiče pravila demokratske zajednice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A847E2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47E2">
              <w:rPr>
                <w:rFonts w:eastAsia="Calibri" w:cstheme="minorHAnsi"/>
                <w:sz w:val="18"/>
                <w:szCs w:val="18"/>
              </w:rPr>
              <w:t>2. Sudjeluje u odlučivanju u demokratskoj zajednici.</w:t>
            </w:r>
          </w:p>
        </w:tc>
      </w:tr>
    </w:tbl>
    <w:p w14:paraId="00B7E29A" w14:textId="77777777" w:rsidR="00C35534" w:rsidRPr="007306DD" w:rsidRDefault="009B6B68" w:rsidP="007306DD">
      <w:pPr>
        <w:spacing w:line="240" w:lineRule="auto"/>
        <w:rPr>
          <w:rFonts w:cstheme="minorHAnsi"/>
          <w:sz w:val="18"/>
          <w:szCs w:val="18"/>
        </w:rPr>
      </w:pPr>
    </w:p>
    <w:sectPr w:rsidR="00C35534" w:rsidRPr="007306DD" w:rsidSect="007306D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E4DCE"/>
    <w:multiLevelType w:val="hybridMultilevel"/>
    <w:tmpl w:val="3E0EF9B2"/>
    <w:lvl w:ilvl="0" w:tplc="9DB6C11E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500E62E0"/>
    <w:multiLevelType w:val="hybridMultilevel"/>
    <w:tmpl w:val="9BCC6C30"/>
    <w:lvl w:ilvl="0" w:tplc="9CA01F0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231F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E214FE"/>
    <w:multiLevelType w:val="hybridMultilevel"/>
    <w:tmpl w:val="5734B874"/>
    <w:lvl w:ilvl="0" w:tplc="7604EED8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3" w15:restartNumberingAfterBreak="0">
    <w:nsid w:val="71355AA9"/>
    <w:multiLevelType w:val="hybridMultilevel"/>
    <w:tmpl w:val="DFE4AA54"/>
    <w:lvl w:ilvl="0" w:tplc="D9AC1506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17"/>
    <w:rsid w:val="001031DE"/>
    <w:rsid w:val="001220C4"/>
    <w:rsid w:val="0023795C"/>
    <w:rsid w:val="00257651"/>
    <w:rsid w:val="00371B4C"/>
    <w:rsid w:val="003816E9"/>
    <w:rsid w:val="00494E75"/>
    <w:rsid w:val="006C30B4"/>
    <w:rsid w:val="006E7E17"/>
    <w:rsid w:val="007306DD"/>
    <w:rsid w:val="008A63A8"/>
    <w:rsid w:val="009B6B68"/>
    <w:rsid w:val="00A847E2"/>
    <w:rsid w:val="00B40DBA"/>
    <w:rsid w:val="00B879FA"/>
    <w:rsid w:val="00CA7046"/>
    <w:rsid w:val="00CB4C7F"/>
    <w:rsid w:val="00D334E1"/>
    <w:rsid w:val="00E96C5F"/>
    <w:rsid w:val="00F75878"/>
    <w:rsid w:val="00F9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21817"/>
  <w15:chartTrackingRefBased/>
  <w15:docId w15:val="{B172DDE8-B634-435B-888D-28BF55F5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F95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95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51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47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47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218/1351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6</cp:revision>
  <dcterms:created xsi:type="dcterms:W3CDTF">2020-07-15T13:32:00Z</dcterms:created>
  <dcterms:modified xsi:type="dcterms:W3CDTF">2021-07-28T06:32:00Z</dcterms:modified>
</cp:coreProperties>
</file>